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E41" w:rsidRPr="003958BB" w:rsidRDefault="00DC6E41" w:rsidP="00DC6E41">
      <w:pPr>
        <w:spacing w:line="480" w:lineRule="auto"/>
        <w:rPr>
          <w:rFonts w:ascii="Times New Roman" w:hAnsi="Times New Roman" w:cs="Times New Roman"/>
          <w:sz w:val="24"/>
          <w:szCs w:val="24"/>
        </w:rPr>
      </w:pPr>
      <w:r w:rsidRPr="003958BB">
        <w:rPr>
          <w:rFonts w:ascii="Times New Roman" w:hAnsi="Times New Roman" w:cs="Times New Roman"/>
          <w:sz w:val="24"/>
          <w:szCs w:val="24"/>
        </w:rPr>
        <w:t>Name</w:t>
      </w:r>
    </w:p>
    <w:p w:rsidR="00DC6E41" w:rsidRPr="003958BB" w:rsidRDefault="00DC6E41" w:rsidP="00DC6E41">
      <w:pPr>
        <w:spacing w:line="480" w:lineRule="auto"/>
        <w:rPr>
          <w:rFonts w:ascii="Times New Roman" w:hAnsi="Times New Roman" w:cs="Times New Roman"/>
          <w:sz w:val="24"/>
          <w:szCs w:val="24"/>
        </w:rPr>
      </w:pPr>
      <w:r w:rsidRPr="003958BB">
        <w:rPr>
          <w:rFonts w:ascii="Times New Roman" w:hAnsi="Times New Roman" w:cs="Times New Roman"/>
          <w:sz w:val="24"/>
          <w:szCs w:val="24"/>
        </w:rPr>
        <w:t>Lecturer’s Name</w:t>
      </w:r>
    </w:p>
    <w:p w:rsidR="00DC6E41" w:rsidRPr="003958BB" w:rsidRDefault="00DC6E41" w:rsidP="00DC6E41">
      <w:pPr>
        <w:spacing w:line="480" w:lineRule="auto"/>
        <w:rPr>
          <w:rFonts w:ascii="Times New Roman" w:hAnsi="Times New Roman" w:cs="Times New Roman"/>
          <w:sz w:val="24"/>
          <w:szCs w:val="24"/>
        </w:rPr>
      </w:pPr>
      <w:r w:rsidRPr="003958BB">
        <w:rPr>
          <w:rFonts w:ascii="Times New Roman" w:hAnsi="Times New Roman" w:cs="Times New Roman"/>
          <w:sz w:val="24"/>
          <w:szCs w:val="24"/>
        </w:rPr>
        <w:t>Course</w:t>
      </w:r>
    </w:p>
    <w:p w:rsidR="00DC6E41" w:rsidRPr="003958BB" w:rsidRDefault="00DC6E41" w:rsidP="00DC6E41">
      <w:pPr>
        <w:spacing w:line="480" w:lineRule="auto"/>
        <w:rPr>
          <w:rFonts w:ascii="Times New Roman" w:hAnsi="Times New Roman" w:cs="Times New Roman"/>
          <w:sz w:val="24"/>
          <w:szCs w:val="24"/>
        </w:rPr>
      </w:pPr>
      <w:r w:rsidRPr="003958BB">
        <w:rPr>
          <w:rFonts w:ascii="Times New Roman" w:hAnsi="Times New Roman" w:cs="Times New Roman"/>
          <w:sz w:val="24"/>
          <w:szCs w:val="24"/>
        </w:rPr>
        <w:t>Date</w:t>
      </w:r>
    </w:p>
    <w:p w:rsidR="00B111CD" w:rsidRPr="00DC6E41" w:rsidRDefault="00B111CD" w:rsidP="00DC6E41">
      <w:pPr>
        <w:spacing w:line="480" w:lineRule="auto"/>
        <w:ind w:firstLine="720"/>
        <w:rPr>
          <w:rFonts w:ascii="Times New Roman" w:hAnsi="Times New Roman" w:cs="Times New Roman"/>
          <w:b/>
          <w:sz w:val="24"/>
          <w:szCs w:val="24"/>
        </w:rPr>
      </w:pPr>
      <w:r w:rsidRPr="00DC6E41">
        <w:rPr>
          <w:rFonts w:ascii="Times New Roman" w:hAnsi="Times New Roman" w:cs="Times New Roman"/>
          <w:sz w:val="24"/>
          <w:szCs w:val="24"/>
        </w:rPr>
        <w:t>All people should have access to the supply of saf</w:t>
      </w:r>
      <w:r w:rsidR="00DC6E41">
        <w:rPr>
          <w:rFonts w:ascii="Times New Roman" w:hAnsi="Times New Roman" w:cs="Times New Roman"/>
          <w:sz w:val="24"/>
          <w:szCs w:val="24"/>
        </w:rPr>
        <w:t xml:space="preserve">e food and water; this is the </w:t>
      </w:r>
      <w:r w:rsidRPr="00DC6E41">
        <w:rPr>
          <w:rFonts w:ascii="Times New Roman" w:hAnsi="Times New Roman" w:cs="Times New Roman"/>
          <w:sz w:val="24"/>
          <w:szCs w:val="24"/>
        </w:rPr>
        <w:t>position of the Academy Of Nutrition and Dietetics. The Academy supports water and food regulations and recommendations that are science-based and are applied across all foods and water regulated by all agencies and use traceability and remembrance to limit food and waterborne diseases outbreak. Dietitian’s nutritionists are encouraged to participate in policy decisions and implementation of a food safety custom. Food safety has a great effect on all segments of the population in the global society. Food health remains to be a public health concern although the United States food and water system has many protections in place. Registered dietitian nutritionists have unique roles in promoting food safety culture.  (Volume 114, Number 11, pages 1819-1829 (November 2014)</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 xml:space="preserve">Healthcare organizations together with the food and nutrition services they offer are becoming increasingly complex. New models of care are introduced as healthcare continues to experience some change. Food and nutrition managers will be required to consider more innovative approaches that will improve productivity and that are consistent with their individual health care organizations vision and mission. Improvement tools such as lean and </w:t>
      </w:r>
      <w:proofErr w:type="gramStart"/>
      <w:r w:rsidRPr="00DC6E41">
        <w:rPr>
          <w:rFonts w:ascii="Times New Roman" w:hAnsi="Times New Roman" w:cs="Times New Roman"/>
          <w:sz w:val="24"/>
          <w:szCs w:val="24"/>
        </w:rPr>
        <w:t>six sigma</w:t>
      </w:r>
      <w:proofErr w:type="gramEnd"/>
      <w:r w:rsidRPr="00DC6E41">
        <w:rPr>
          <w:rFonts w:ascii="Times New Roman" w:hAnsi="Times New Roman" w:cs="Times New Roman"/>
          <w:sz w:val="24"/>
          <w:szCs w:val="24"/>
        </w:rPr>
        <w:t xml:space="preserve"> should be considered. The tools can be used as strategies for evaluating and improving and improving food and nutrition services efficiency.  (July 2015)</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lastRenderedPageBreak/>
        <w:t>Position papers focus on the position a certain organization or institution that deals with the food and nutrition and health safety. A position paper urges the registered dietitians to work on providing the improvement in dietetics practices and address the health care issues. A practice paper on the other side is the critical analysis of the current research literature that focuses on a practice topic to translate science into practice. It provides registered dietitians with information to enhance quality improvement in dietetics practice.</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Position and practice papers assist in promoting the peoples optimal nutrition and health care. They are important towards the achievement of nutrition Academy’s vision, mission, values, strategies, and goals. They are written by health professionals who have the optimal understanding and knowledge of nutrition and healthcare hence they are established for the benefit of the global society.</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 xml:space="preserve">There are four levels of a health care system, the first level is the individual patient followed by the second level which is the care system, the </w:t>
      </w:r>
      <w:r w:rsidR="003958BB">
        <w:rPr>
          <w:rFonts w:ascii="Times New Roman" w:hAnsi="Times New Roman" w:cs="Times New Roman"/>
          <w:sz w:val="24"/>
          <w:szCs w:val="24"/>
        </w:rPr>
        <w:t xml:space="preserve">third level is the organization, </w:t>
      </w:r>
      <w:r w:rsidRPr="00DC6E41">
        <w:rPr>
          <w:rFonts w:ascii="Times New Roman" w:hAnsi="Times New Roman" w:cs="Times New Roman"/>
          <w:sz w:val="24"/>
          <w:szCs w:val="24"/>
        </w:rPr>
        <w:t>and the fourth level is the political and economic environment. This framework reflects on the health challenges facing the US. The individual patient is the first level of the health care system. Recent changes in the healthcare policy emphasize on a consumer-driven healthcare where the individual patient should be prone to the availability of information and availability of private health c</w:t>
      </w:r>
      <w:bookmarkStart w:id="0" w:name="_GoBack"/>
      <w:bookmarkEnd w:id="0"/>
      <w:r w:rsidRPr="00DC6E41">
        <w:rPr>
          <w:rFonts w:ascii="Times New Roman" w:hAnsi="Times New Roman" w:cs="Times New Roman"/>
          <w:sz w:val="24"/>
          <w:szCs w:val="24"/>
        </w:rPr>
        <w:t xml:space="preserve">are spending accounts. The role of the patient has changed from a passive recipient of care to an active participant in care delivery. From the patients view </w:t>
      </w:r>
      <w:r w:rsidR="003958BB">
        <w:rPr>
          <w:rFonts w:ascii="Times New Roman" w:hAnsi="Times New Roman" w:cs="Times New Roman"/>
          <w:sz w:val="24"/>
          <w:szCs w:val="24"/>
        </w:rPr>
        <w:t>of improving timelessness, effectiveness</w:t>
      </w:r>
      <w:r w:rsidR="00DC6E41" w:rsidRPr="00DC6E41">
        <w:rPr>
          <w:rFonts w:ascii="Times New Roman" w:hAnsi="Times New Roman" w:cs="Times New Roman"/>
          <w:sz w:val="24"/>
          <w:szCs w:val="24"/>
        </w:rPr>
        <w:t xml:space="preserve"> and efficiency of care</w:t>
      </w:r>
      <w:r w:rsidRPr="00DC6E41">
        <w:rPr>
          <w:rFonts w:ascii="Times New Roman" w:hAnsi="Times New Roman" w:cs="Times New Roman"/>
          <w:sz w:val="24"/>
          <w:szCs w:val="24"/>
        </w:rPr>
        <w:t xml:space="preserve"> require</w:t>
      </w:r>
      <w:r w:rsidR="00DC6E41" w:rsidRPr="00DC6E41">
        <w:rPr>
          <w:rFonts w:ascii="Times New Roman" w:hAnsi="Times New Roman" w:cs="Times New Roman"/>
          <w:sz w:val="24"/>
          <w:szCs w:val="24"/>
        </w:rPr>
        <w:t>s</w:t>
      </w:r>
      <w:r w:rsidRPr="00DC6E41">
        <w:rPr>
          <w:rFonts w:ascii="Times New Roman" w:hAnsi="Times New Roman" w:cs="Times New Roman"/>
          <w:sz w:val="24"/>
          <w:szCs w:val="24"/>
        </w:rPr>
        <w:t xml:space="preserve"> that the patient is interconnected to the health care system. Synchronous communication between patients and physicians could improve the quality of care in ways such as improving the pace of diagnosis and treatment and reducing implications and injuries that might result from delays.</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lastRenderedPageBreak/>
        <w:t xml:space="preserve">The care team is the second level of the health care system. It consists of the individual physician and a group of care providers including health professionals. </w:t>
      </w:r>
      <w:proofErr w:type="gramStart"/>
      <w:r w:rsidRPr="00DC6E41">
        <w:rPr>
          <w:rFonts w:ascii="Times New Roman" w:hAnsi="Times New Roman" w:cs="Times New Roman"/>
          <w:sz w:val="24"/>
          <w:szCs w:val="24"/>
        </w:rPr>
        <w:t>Patient’s family members and others whose efforts results to care for a patient.</w:t>
      </w:r>
      <w:proofErr w:type="gramEnd"/>
      <w:r w:rsidRPr="00DC6E41">
        <w:rPr>
          <w:rFonts w:ascii="Times New Roman" w:hAnsi="Times New Roman" w:cs="Times New Roman"/>
          <w:sz w:val="24"/>
          <w:szCs w:val="24"/>
        </w:rPr>
        <w:t xml:space="preserve"> The rules of the engagement between care teams and patients must be changed so that the care teams to become truly patient-centered. The care team must become more responsive to the needs and preferences of patients and involve the patients and their families in the implementation of care. Care teams must provide patients with convenient and timely access to quality care. One member of the care team must be responsible for ensuring communication between patient and other members of the care team is effective.</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The organization is the third level of the health care system. The organization includes hospital clinic or nursing home that the patient is in. It provides infrastructure and other sources to support the work of the care teams and Microsystems. The organization is a critical health care system level since it can provide overall climate and culture for change through its various decisions making and operate systems together with human resource practices. It coordinates the activities of multiple care teams and supporting units and also manages the allocation and flow of human material and information to support care teams. However, health care organizations face challenges such as the escalating cost of healthcare and the government and industry have shifted a growing share of the cost burden back to the care providers and patients in recent years. As a result, hospitals face the challenge of managing care teams and the majority who functions as independent agents.</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 xml:space="preserve">The political and economic environment is the final level of the health care system. It includes regulatory financial and payment regimes and entities that influence the structure and performance of healthcare organizations directly. The government influences care through the reimbursement practices the through regulation of private payer organizations and through its </w:t>
      </w:r>
      <w:r w:rsidRPr="00DC6E41">
        <w:rPr>
          <w:rFonts w:ascii="Times New Roman" w:hAnsi="Times New Roman" w:cs="Times New Roman"/>
          <w:sz w:val="24"/>
          <w:szCs w:val="24"/>
        </w:rPr>
        <w:lastRenderedPageBreak/>
        <w:t>support for the development and use of interventions. Many factors and forces in the environment affect the healthcare systems, for example, the weather and climate change.</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The role of information and communications technology is to conduct manual operations such as record keeping. Through the use of technology electronic record keeping is greatly enhanced. Information and communication systems are important to the patient self-treatment of diseases and enable ongoing communication between the patients and care providers. These systems have potential to support continuous monitoring of the patient's health status at home, rapid diagnosis by clinicians and interventions at home by family members with guidance by health professionals.</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Accountable care organization is organizations that work under a contract that specifies the outcomes and goals they are required to achieve within the specified budget. It is also defined as an alliance of providers that collaborate to meet the needs of a certain defined population.</w:t>
      </w:r>
      <w:r w:rsidRPr="00F62982">
        <w:rPr>
          <w:rFonts w:ascii="Times New Roman" w:hAnsi="Times New Roman" w:cs="Times New Roman"/>
          <w:color w:val="0070C0"/>
          <w:sz w:val="24"/>
          <w:szCs w:val="24"/>
        </w:rPr>
        <w:t>https://www.kingsfund.org.uk/publications/accountable-care-organisations-explained.</w:t>
      </w:r>
      <w:r w:rsidRPr="00DC6E41">
        <w:rPr>
          <w:rFonts w:ascii="Times New Roman" w:hAnsi="Times New Roman" w:cs="Times New Roman"/>
          <w:sz w:val="24"/>
          <w:szCs w:val="24"/>
        </w:rPr>
        <w:t>Patient center medical home is the care delivery structure where the patient treatment is coordinated through care by a physician to ensure the health care of a patient. It is defined as the treatment of a patient by health care teams away from a healthcare organization.</w:t>
      </w:r>
      <w:r w:rsidRPr="00F62982">
        <w:rPr>
          <w:rFonts w:ascii="Times New Roman" w:hAnsi="Times New Roman" w:cs="Times New Roman"/>
          <w:color w:val="0070C0"/>
          <w:sz w:val="24"/>
          <w:szCs w:val="24"/>
        </w:rPr>
        <w:t>https://www.acponline.org/practice-resources/business/payment/models/.../what-pcmh</w:t>
      </w:r>
    </w:p>
    <w:p w:rsidR="009C6377"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Many people view the health care system as a system for the patients and doctors only but it is seen that the healthcare system is more about the healthcare team the patient and the economic and political systems together with healthcare organizations. All these work together to provide a good health system.</w:t>
      </w:r>
    </w:p>
    <w:sectPr w:rsidR="009C6377" w:rsidRPr="00DC6E41" w:rsidSect="00DC6E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C5F" w:rsidRDefault="00903C5F" w:rsidP="00DC6E41">
      <w:pPr>
        <w:spacing w:after="0" w:line="240" w:lineRule="auto"/>
      </w:pPr>
      <w:r>
        <w:separator/>
      </w:r>
    </w:p>
  </w:endnote>
  <w:endnote w:type="continuationSeparator" w:id="0">
    <w:p w:rsidR="00903C5F" w:rsidRDefault="00903C5F" w:rsidP="00DC6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C5F" w:rsidRDefault="00903C5F" w:rsidP="00DC6E41">
      <w:pPr>
        <w:spacing w:after="0" w:line="240" w:lineRule="auto"/>
      </w:pPr>
      <w:r>
        <w:separator/>
      </w:r>
    </w:p>
  </w:footnote>
  <w:footnote w:type="continuationSeparator" w:id="0">
    <w:p w:rsidR="00903C5F" w:rsidRDefault="00903C5F" w:rsidP="00DC6E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E41" w:rsidRDefault="00DC6E41">
    <w:pPr>
      <w:pStyle w:val="Header"/>
      <w:jc w:val="right"/>
    </w:pPr>
    <w:r>
      <w:t xml:space="preserve">Surname </w:t>
    </w:r>
    <w:sdt>
      <w:sdtPr>
        <w:id w:val="357844134"/>
        <w:docPartObj>
          <w:docPartGallery w:val="Page Numbers (Top of Page)"/>
          <w:docPartUnique/>
        </w:docPartObj>
      </w:sdtPr>
      <w:sdtEndPr/>
      <w:sdtContent>
        <w:r w:rsidR="00903C5F">
          <w:fldChar w:fldCharType="begin"/>
        </w:r>
        <w:r w:rsidR="00903C5F">
          <w:instrText xml:space="preserve"> PAGE   \* MERGEFORMAT </w:instrText>
        </w:r>
        <w:r w:rsidR="00903C5F">
          <w:fldChar w:fldCharType="separate"/>
        </w:r>
        <w:r w:rsidR="003958BB">
          <w:rPr>
            <w:noProof/>
          </w:rPr>
          <w:t>2</w:t>
        </w:r>
        <w:r w:rsidR="00903C5F">
          <w:rPr>
            <w:noProof/>
          </w:rPr>
          <w:fldChar w:fldCharType="end"/>
        </w:r>
      </w:sdtContent>
    </w:sdt>
  </w:p>
  <w:p w:rsidR="00DC6E41" w:rsidRDefault="00DC6E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E41" w:rsidRPr="003958BB" w:rsidRDefault="003958BB" w:rsidP="003958BB">
    <w:pPr>
      <w:pStyle w:val="Header"/>
      <w:tabs>
        <w:tab w:val="left" w:pos="7998"/>
      </w:tabs>
      <w:rPr>
        <w:rFonts w:ascii="Times New Roman" w:hAnsi="Times New Roman" w:cs="Times New Roman"/>
        <w:sz w:val="24"/>
        <w:szCs w:val="24"/>
      </w:rPr>
    </w:pPr>
    <w:r>
      <w:tab/>
    </w:r>
    <w:r>
      <w:tab/>
    </w:r>
    <w:r w:rsidRPr="003958BB">
      <w:rPr>
        <w:rFonts w:ascii="Times New Roman" w:hAnsi="Times New Roman" w:cs="Times New Roman"/>
        <w:sz w:val="24"/>
        <w:szCs w:val="24"/>
      </w:rPr>
      <w:tab/>
    </w:r>
    <w:r w:rsidR="00DC6E41" w:rsidRPr="003958BB">
      <w:rPr>
        <w:rFonts w:ascii="Times New Roman" w:hAnsi="Times New Roman" w:cs="Times New Roman"/>
        <w:sz w:val="24"/>
        <w:szCs w:val="24"/>
      </w:rPr>
      <w:t xml:space="preserve">Surname </w:t>
    </w:r>
    <w:sdt>
      <w:sdtPr>
        <w:rPr>
          <w:rFonts w:ascii="Times New Roman" w:hAnsi="Times New Roman" w:cs="Times New Roman"/>
          <w:sz w:val="24"/>
          <w:szCs w:val="24"/>
        </w:rPr>
        <w:id w:val="357844126"/>
        <w:docPartObj>
          <w:docPartGallery w:val="Page Numbers (Top of Page)"/>
          <w:docPartUnique/>
        </w:docPartObj>
      </w:sdtPr>
      <w:sdtEndPr/>
      <w:sdtContent>
        <w:r w:rsidR="00903C5F" w:rsidRPr="003958BB">
          <w:rPr>
            <w:rFonts w:ascii="Times New Roman" w:hAnsi="Times New Roman" w:cs="Times New Roman"/>
            <w:sz w:val="24"/>
            <w:szCs w:val="24"/>
          </w:rPr>
          <w:fldChar w:fldCharType="begin"/>
        </w:r>
        <w:r w:rsidR="00903C5F" w:rsidRPr="003958BB">
          <w:rPr>
            <w:rFonts w:ascii="Times New Roman" w:hAnsi="Times New Roman" w:cs="Times New Roman"/>
            <w:sz w:val="24"/>
            <w:szCs w:val="24"/>
          </w:rPr>
          <w:instrText xml:space="preserve"> PAGE   \* MERGEFORMAT </w:instrText>
        </w:r>
        <w:r w:rsidR="00903C5F" w:rsidRPr="003958BB">
          <w:rPr>
            <w:rFonts w:ascii="Times New Roman" w:hAnsi="Times New Roman" w:cs="Times New Roman"/>
            <w:sz w:val="24"/>
            <w:szCs w:val="24"/>
          </w:rPr>
          <w:fldChar w:fldCharType="separate"/>
        </w:r>
        <w:r>
          <w:rPr>
            <w:rFonts w:ascii="Times New Roman" w:hAnsi="Times New Roman" w:cs="Times New Roman"/>
            <w:noProof/>
            <w:sz w:val="24"/>
            <w:szCs w:val="24"/>
          </w:rPr>
          <w:t>1</w:t>
        </w:r>
        <w:r w:rsidR="00903C5F" w:rsidRPr="003958BB">
          <w:rPr>
            <w:rFonts w:ascii="Times New Roman" w:hAnsi="Times New Roman" w:cs="Times New Roman"/>
            <w:noProof/>
            <w:sz w:val="24"/>
            <w:szCs w:val="24"/>
          </w:rPr>
          <w:fldChar w:fldCharType="end"/>
        </w:r>
      </w:sdtContent>
    </w:sdt>
  </w:p>
  <w:p w:rsidR="00DC6E41" w:rsidRDefault="00DC6E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1CD"/>
    <w:rsid w:val="000A35B3"/>
    <w:rsid w:val="003958BB"/>
    <w:rsid w:val="00800F78"/>
    <w:rsid w:val="00903C5F"/>
    <w:rsid w:val="009C6377"/>
    <w:rsid w:val="00AF1071"/>
    <w:rsid w:val="00B111CD"/>
    <w:rsid w:val="00D35D43"/>
    <w:rsid w:val="00DC6E41"/>
    <w:rsid w:val="00F62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AF1071"/>
    <w:pPr>
      <w:spacing w:after="0" w:line="360" w:lineRule="auto"/>
    </w:pPr>
    <w:rPr>
      <w:rFonts w:ascii="Times New Roman" w:hAnsi="Times New Roman"/>
      <w:sz w:val="24"/>
    </w:rPr>
  </w:style>
  <w:style w:type="paragraph" w:styleId="Quote">
    <w:name w:val="Quote"/>
    <w:basedOn w:val="Normal"/>
    <w:next w:val="Normal"/>
    <w:link w:val="QuoteChar"/>
    <w:uiPriority w:val="29"/>
    <w:qFormat/>
    <w:rsid w:val="00AF1071"/>
    <w:rPr>
      <w:i/>
      <w:iCs/>
      <w:color w:val="000000" w:themeColor="text1"/>
    </w:rPr>
  </w:style>
  <w:style w:type="character" w:customStyle="1" w:styleId="QuoteChar">
    <w:name w:val="Quote Char"/>
    <w:basedOn w:val="DefaultParagraphFont"/>
    <w:link w:val="Quote"/>
    <w:uiPriority w:val="29"/>
    <w:rsid w:val="00AF1071"/>
    <w:rPr>
      <w:i/>
      <w:iCs/>
      <w:color w:val="000000" w:themeColor="text1"/>
    </w:rPr>
  </w:style>
  <w:style w:type="paragraph" w:styleId="Header">
    <w:name w:val="header"/>
    <w:basedOn w:val="Normal"/>
    <w:link w:val="HeaderChar"/>
    <w:uiPriority w:val="99"/>
    <w:unhideWhenUsed/>
    <w:rsid w:val="00DC6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E41"/>
  </w:style>
  <w:style w:type="paragraph" w:styleId="Footer">
    <w:name w:val="footer"/>
    <w:basedOn w:val="Normal"/>
    <w:link w:val="FooterChar"/>
    <w:uiPriority w:val="99"/>
    <w:unhideWhenUsed/>
    <w:rsid w:val="00DC6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E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AF1071"/>
    <w:pPr>
      <w:spacing w:after="0" w:line="360" w:lineRule="auto"/>
    </w:pPr>
    <w:rPr>
      <w:rFonts w:ascii="Times New Roman" w:hAnsi="Times New Roman"/>
      <w:sz w:val="24"/>
    </w:rPr>
  </w:style>
  <w:style w:type="paragraph" w:styleId="Quote">
    <w:name w:val="Quote"/>
    <w:basedOn w:val="Normal"/>
    <w:next w:val="Normal"/>
    <w:link w:val="QuoteChar"/>
    <w:uiPriority w:val="29"/>
    <w:qFormat/>
    <w:rsid w:val="00AF1071"/>
    <w:rPr>
      <w:i/>
      <w:iCs/>
      <w:color w:val="000000" w:themeColor="text1"/>
    </w:rPr>
  </w:style>
  <w:style w:type="character" w:customStyle="1" w:styleId="QuoteChar">
    <w:name w:val="Quote Char"/>
    <w:basedOn w:val="DefaultParagraphFont"/>
    <w:link w:val="Quote"/>
    <w:uiPriority w:val="29"/>
    <w:rsid w:val="00AF1071"/>
    <w:rPr>
      <w:i/>
      <w:iCs/>
      <w:color w:val="000000" w:themeColor="text1"/>
    </w:rPr>
  </w:style>
  <w:style w:type="paragraph" w:styleId="Header">
    <w:name w:val="header"/>
    <w:basedOn w:val="Normal"/>
    <w:link w:val="HeaderChar"/>
    <w:uiPriority w:val="99"/>
    <w:unhideWhenUsed/>
    <w:rsid w:val="00DC6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E41"/>
  </w:style>
  <w:style w:type="paragraph" w:styleId="Footer">
    <w:name w:val="footer"/>
    <w:basedOn w:val="Normal"/>
    <w:link w:val="FooterChar"/>
    <w:uiPriority w:val="99"/>
    <w:unhideWhenUsed/>
    <w:rsid w:val="00DC6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1107</Words>
  <Characters>6312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2017-11-18T13:30:00Z</dcterms:created>
  <dcterms:modified xsi:type="dcterms:W3CDTF">2017-11-18T13:30:00Z</dcterms:modified>
</cp:coreProperties>
</file>